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Appendix N 4</w:t>
      </w:r>
    </w:p>
    <w:p w:rsid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 xml:space="preserve">Order of the Minister of Finance of the Republic of </w:t>
      </w:r>
    </w:p>
    <w:p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Armenia dated December 09, 2025</w:t>
      </w:r>
    </w:p>
    <w:p w:rsidR="00FA347B" w:rsidRPr="00FA347B"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N 427-A</w:t>
      </w:r>
    </w:p>
    <w:p w:rsidR="00F375B4" w:rsidRPr="00FA347B" w:rsidRDefault="00F375B4" w:rsidP="00F375B4">
      <w:pPr>
        <w:pStyle w:val="aa"/>
        <w:spacing w:after="160" w:line="360" w:lineRule="auto"/>
        <w:ind w:firstLine="567"/>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proofErr w:type="spellStart"/>
      <w:proofErr w:type="gramStart"/>
      <w:r w:rsidR="003F4529">
        <w:rPr>
          <w:rFonts w:ascii="GHEA Grapalat" w:hAnsi="GHEA Grapalat"/>
          <w:i w:val="0"/>
          <w:lang w:val="en-US"/>
        </w:rPr>
        <w:t>february</w:t>
      </w:r>
      <w:proofErr w:type="spellEnd"/>
      <w:proofErr w:type="gramEnd"/>
      <w:r w:rsidRPr="00FA347B">
        <w:rPr>
          <w:rFonts w:ascii="GHEA Grapalat" w:hAnsi="GHEA Grapalat"/>
          <w:i w:val="0"/>
        </w:rPr>
        <w:t xml:space="preserve"> </w:t>
      </w:r>
      <w:r w:rsidR="0030397A" w:rsidRPr="00FA347B">
        <w:rPr>
          <w:rFonts w:ascii="Agg_Book1" w:hAnsi="Agg_Book1"/>
          <w:i w:val="0"/>
        </w:rPr>
        <w:t>§</w:t>
      </w:r>
      <w:r w:rsidR="004D50F2">
        <w:rPr>
          <w:rFonts w:ascii="GHEA Grapalat" w:hAnsi="GHEA Grapalat"/>
          <w:i w:val="0"/>
          <w:lang w:val="hy-AM"/>
        </w:rPr>
        <w:t>23</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CE1730">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ՇՄԱՀ-ԳՀԾՁԲ-</w:t>
      </w:r>
      <w:r w:rsidR="003F4529">
        <w:rPr>
          <w:rFonts w:ascii="GHEA Grapalat" w:hAnsi="GHEA Grapalat"/>
          <w:b/>
          <w:lang w:val="af-ZA"/>
        </w:rPr>
        <w:t>26</w:t>
      </w:r>
      <w:r w:rsidRPr="00FA347B">
        <w:rPr>
          <w:rFonts w:ascii="GHEA Grapalat" w:hAnsi="GHEA Grapalat"/>
          <w:b/>
          <w:lang w:val="af-ZA"/>
        </w:rPr>
        <w:t>/</w:t>
      </w:r>
      <w:r w:rsidR="004D50F2">
        <w:rPr>
          <w:rFonts w:ascii="GHEA Grapalat" w:hAnsi="GHEA Grapalat"/>
          <w:b/>
          <w:lang w:val="en-US"/>
        </w:rPr>
        <w:t>3</w:t>
      </w:r>
      <w:r w:rsidR="004D50F2">
        <w:rPr>
          <w:rFonts w:ascii="GHEA Grapalat" w:hAnsi="GHEA Grapalat"/>
          <w:b/>
          <w:lang w:val="hy-AM"/>
        </w:rPr>
        <w:t>6</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rPr>
      </w:pPr>
      <w:r w:rsidRPr="00C20104">
        <w:rPr>
          <w:rStyle w:val="y2iqfc"/>
          <w:rFonts w:ascii="GHEA Grapalat" w:hAnsi="GHEA Grapalat"/>
          <w:b/>
          <w:color w:val="0070C0"/>
          <w:lang/>
        </w:rPr>
        <w:t>In case of different interpretations of invitations in Armenian and English, the Armenian version of the invitation shall be taken as the basis.</w:t>
      </w:r>
    </w:p>
    <w:p w:rsidR="009D0A1F" w:rsidRPr="00FA347B" w:rsidRDefault="009D0A1F"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3F4529" w:rsidRDefault="00F55B89">
            <w:pPr>
              <w:pStyle w:val="a3"/>
              <w:spacing w:after="160"/>
              <w:ind w:firstLine="0"/>
              <w:rPr>
                <w:rFonts w:ascii="GHEA Grapalat" w:hAnsi="GHEA Grapalat"/>
                <w:i w:val="0"/>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B460FB" w:rsidRPr="00FA347B" w:rsidRDefault="00CE1730" w:rsidP="00B460FB">
      <w:pPr>
        <w:pStyle w:val="HTML"/>
        <w:shd w:val="clear" w:color="auto" w:fill="F8F9FA"/>
        <w:spacing w:line="540" w:lineRule="atLeast"/>
        <w:rPr>
          <w:rFonts w:ascii="GHEA Grapalat" w:hAnsi="GHEA Grapalat"/>
          <w:lang w:val="en-US"/>
        </w:rPr>
      </w:pPr>
      <w:r w:rsidRPr="00CE1730">
        <w:rPr>
          <w:rStyle w:val="y2iqfc"/>
          <w:rFonts w:ascii="GHEA Grapalat" w:hAnsi="GHEA Grapalat"/>
          <w:b/>
          <w:i/>
          <w:lang/>
        </w:rPr>
        <w:t xml:space="preserve">For the needs of the </w:t>
      </w:r>
      <w:proofErr w:type="spellStart"/>
      <w:r w:rsidRPr="00CE1730">
        <w:rPr>
          <w:rStyle w:val="y2iqfc"/>
          <w:rFonts w:ascii="GHEA Grapalat" w:hAnsi="GHEA Grapalat"/>
          <w:b/>
          <w:i/>
          <w:lang/>
        </w:rPr>
        <w:t>Artik</w:t>
      </w:r>
      <w:proofErr w:type="spellEnd"/>
      <w:r w:rsidRPr="00CE1730">
        <w:rPr>
          <w:rStyle w:val="y2iqfc"/>
          <w:rFonts w:ascii="GHEA Grapalat" w:hAnsi="GHEA Grapalat"/>
          <w:b/>
          <w:i/>
          <w:lang/>
        </w:rPr>
        <w:t xml:space="preserve"> Municipality of the </w:t>
      </w:r>
      <w:proofErr w:type="spellStart"/>
      <w:r w:rsidRPr="00CE1730">
        <w:rPr>
          <w:rStyle w:val="y2iqfc"/>
          <w:rFonts w:ascii="GHEA Grapalat" w:hAnsi="GHEA Grapalat"/>
          <w:b/>
          <w:i/>
          <w:lang/>
        </w:rPr>
        <w:t>Shirak</w:t>
      </w:r>
      <w:proofErr w:type="spellEnd"/>
      <w:r w:rsidRPr="00CE1730">
        <w:rPr>
          <w:rStyle w:val="y2iqfc"/>
          <w:rFonts w:ascii="GHEA Grapalat" w:hAnsi="GHEA Grapalat"/>
          <w:b/>
          <w:i/>
          <w:lang/>
        </w:rPr>
        <w:t xml:space="preserve"> Region of the Republic of Armenia, services for conducting an expert examination of design and estimate documents for the execution of works and providing a conclusion </w:t>
      </w:r>
      <w:r>
        <w:rPr>
          <w:rStyle w:val="y2iqfc"/>
          <w:rFonts w:ascii="GHEA Grapalat" w:hAnsi="GHEA Grapalat"/>
          <w:b/>
          <w:i/>
          <w:lang/>
        </w:rPr>
        <w:t xml:space="preserve"> </w:t>
      </w:r>
      <w:r w:rsidR="006C6188" w:rsidRPr="00FA347B">
        <w:rPr>
          <w:rFonts w:ascii="GHEA Grapalat" w:hAnsi="GHEA Grapalat"/>
          <w:lang w:val="en-US"/>
        </w:rPr>
        <w:t>(hereinafter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r w:rsidR="004D50F2">
        <w:rPr>
          <w:rFonts w:ascii="GHEA Grapalat" w:hAnsi="GHEA Grapalat"/>
          <w:b/>
          <w:i w:val="0"/>
          <w:color w:val="FF0000"/>
          <w:lang w:val="hy-AM"/>
        </w:rPr>
        <w:t>03</w:t>
      </w:r>
      <w:r w:rsidR="004D50F2">
        <w:rPr>
          <w:rFonts w:ascii="Cambria Math" w:hAnsi="Cambria Math"/>
          <w:b/>
          <w:i w:val="0"/>
          <w:color w:val="FF0000"/>
          <w:lang w:val="hy-AM"/>
        </w:rPr>
        <w:t>․</w:t>
      </w:r>
      <w:proofErr w:type="gramStart"/>
      <w:r w:rsidR="004D50F2">
        <w:rPr>
          <w:rFonts w:ascii="GHEA Grapalat" w:hAnsi="GHEA Grapalat"/>
          <w:b/>
          <w:i w:val="0"/>
          <w:color w:val="FF0000"/>
          <w:lang w:val="en-US"/>
        </w:rPr>
        <w:t>0</w:t>
      </w:r>
      <w:r w:rsidR="004D50F2">
        <w:rPr>
          <w:rFonts w:ascii="GHEA Grapalat" w:hAnsi="GHEA Grapalat"/>
          <w:b/>
          <w:i w:val="0"/>
          <w:color w:val="FF0000"/>
          <w:lang w:val="hy-AM"/>
        </w:rPr>
        <w:t>3</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3F4529">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4D50F2">
        <w:rPr>
          <w:rFonts w:ascii="GHEA Grapalat" w:hAnsi="GHEA Grapalat"/>
          <w:b/>
          <w:i w:val="0"/>
          <w:color w:val="FF0000"/>
          <w:lang w:val="hy-AM"/>
        </w:rPr>
        <w:t>1</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proofErr w:type="gramEnd"/>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4D50F2">
        <w:rPr>
          <w:rFonts w:ascii="GHEA Grapalat" w:hAnsi="GHEA Grapalat"/>
          <w:b/>
          <w:i w:val="0"/>
          <w:color w:val="FF0000"/>
          <w:lang w:val="hy-AM"/>
        </w:rPr>
        <w:t>03</w:t>
      </w:r>
      <w:r w:rsidR="004D50F2">
        <w:rPr>
          <w:rFonts w:ascii="Cambria Math" w:hAnsi="Cambria Math"/>
          <w:b/>
          <w:i w:val="0"/>
          <w:color w:val="FF0000"/>
          <w:lang w:val="hy-AM"/>
        </w:rPr>
        <w:t>․</w:t>
      </w:r>
      <w:proofErr w:type="gramStart"/>
      <w:r w:rsidR="004D50F2">
        <w:rPr>
          <w:rFonts w:ascii="GHEA Grapalat" w:hAnsi="GHEA Grapalat"/>
          <w:b/>
          <w:i w:val="0"/>
          <w:color w:val="FF0000"/>
          <w:lang w:val="en-US"/>
        </w:rPr>
        <w:t>0</w:t>
      </w:r>
      <w:r w:rsidR="004D50F2">
        <w:rPr>
          <w:rFonts w:ascii="GHEA Grapalat" w:hAnsi="GHEA Grapalat"/>
          <w:b/>
          <w:i w:val="0"/>
          <w:color w:val="FF0000"/>
          <w:lang w:val="hy-AM"/>
        </w:rPr>
        <w:t>3</w:t>
      </w:r>
      <w:r w:rsidR="00C25378" w:rsidRPr="00FA347B">
        <w:rPr>
          <w:rFonts w:ascii="GHEA Grapalat" w:hAnsi="GHEA Grapalat"/>
          <w:b/>
          <w:i w:val="0"/>
          <w:color w:val="FF0000"/>
          <w:lang w:val="en-US"/>
        </w:rPr>
        <w:t>.202</w:t>
      </w:r>
      <w:r w:rsidR="003F4529">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4D50F2">
        <w:rPr>
          <w:rFonts w:ascii="GHEA Grapalat" w:hAnsi="GHEA Grapalat"/>
          <w:b/>
          <w:i w:val="0"/>
          <w:color w:val="FF0000"/>
          <w:lang w:val="hy-AM"/>
        </w:rPr>
        <w:t>1</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proofErr w:type="gramEnd"/>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r w:rsidR="004D50F2">
        <w:rPr>
          <w:rFonts w:ascii="GHEA Grapalat" w:hAnsi="GHEA Grapalat"/>
          <w:b/>
          <w:color w:val="FF0000"/>
          <w:lang w:val="hy-AM"/>
        </w:rPr>
        <w:t>03</w:t>
      </w:r>
      <w:r w:rsidR="004D50F2">
        <w:rPr>
          <w:rFonts w:ascii="Cambria Math" w:hAnsi="Cambria Math"/>
          <w:b/>
          <w:color w:val="FF0000"/>
          <w:lang w:val="hy-AM"/>
        </w:rPr>
        <w:t>․</w:t>
      </w:r>
      <w:proofErr w:type="gramStart"/>
      <w:r w:rsidR="004D50F2">
        <w:rPr>
          <w:rFonts w:ascii="GHEA Grapalat" w:hAnsi="GHEA Grapalat"/>
          <w:b/>
          <w:color w:val="FF0000"/>
          <w:lang w:val="en-US"/>
        </w:rPr>
        <w:t>0</w:t>
      </w:r>
      <w:r w:rsidR="004D50F2">
        <w:rPr>
          <w:rFonts w:ascii="GHEA Grapalat" w:hAnsi="GHEA Grapalat"/>
          <w:b/>
          <w:color w:val="FF0000"/>
          <w:lang w:val="hy-AM"/>
        </w:rPr>
        <w:t>3</w:t>
      </w:r>
      <w:r w:rsidR="00057B43" w:rsidRPr="00FA347B">
        <w:rPr>
          <w:rFonts w:ascii="GHEA Grapalat" w:hAnsi="GHEA Grapalat"/>
          <w:b/>
          <w:color w:val="FF0000"/>
          <w:lang w:val="en-US"/>
        </w:rPr>
        <w:t>.202</w:t>
      </w:r>
      <w:r w:rsidR="003F4529">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4D50F2">
        <w:rPr>
          <w:rFonts w:ascii="GHEA Grapalat" w:hAnsi="GHEA Grapalat"/>
          <w:b/>
          <w:color w:val="FF0000"/>
          <w:lang w:val="hy-AM"/>
        </w:rPr>
        <w:t>1</w:t>
      </w:r>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proofErr w:type="gramEnd"/>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rsidR="007377F0" w:rsidRDefault="007377F0" w:rsidP="00C25378">
      <w:pPr>
        <w:pStyle w:val="HTML"/>
        <w:shd w:val="clear" w:color="auto" w:fill="F8F9FA"/>
        <w:spacing w:line="540" w:lineRule="atLeast"/>
        <w:rPr>
          <w:rStyle w:val="y2iqfc"/>
          <w:rFonts w:ascii="GHEA Grapalat" w:hAnsi="GHEA Grapalat"/>
          <w:color w:val="202124"/>
          <w:lang w:val="en-US"/>
        </w:rPr>
      </w:pPr>
    </w:p>
    <w:p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w:t>
      </w:r>
      <w:proofErr w:type="spellStart"/>
      <w:r w:rsidRPr="007377F0">
        <w:rPr>
          <w:rFonts w:ascii="GHEA Grapalat" w:hAnsi="GHEA Grapalat" w:cs="Sylfaen"/>
          <w:i w:val="0"/>
        </w:rPr>
        <w:t>Shirak</w:t>
      </w:r>
      <w:proofErr w:type="spellEnd"/>
      <w:r w:rsidRPr="007377F0">
        <w:rPr>
          <w:rFonts w:ascii="GHEA Grapalat" w:hAnsi="GHEA Grapalat" w:cs="Sylfaen"/>
          <w:i w:val="0"/>
        </w:rPr>
        <w:t xml:space="preserve"> Region of the Republic of Armenia" (</w:t>
      </w:r>
      <w:r w:rsidR="00CE1730" w:rsidRPr="00CE1730">
        <w:rPr>
          <w:rFonts w:ascii="GHEA Grapalat" w:hAnsi="GHEA Grapalat" w:cs="Sylfaen"/>
          <w:i w:val="0"/>
        </w:rPr>
        <w:t>Services for conducting an expert examination of design and estimate documents for the performance of works and providing a conclusion</w:t>
      </w:r>
      <w:r w:rsidRPr="007377F0">
        <w:rPr>
          <w:rFonts w:ascii="GHEA Grapalat" w:hAnsi="GHEA Grapalat" w:cs="Sylfaen"/>
          <w:i w:val="0"/>
        </w:rPr>
        <w:t>), which are grouped in "</w:t>
      </w:r>
      <w:r w:rsidR="004D50F2">
        <w:rPr>
          <w:rFonts w:ascii="GHEA Grapalat" w:hAnsi="GHEA Grapalat" w:cs="Sylfaen"/>
          <w:i w:val="0"/>
          <w:lang w:val="hy-AM"/>
        </w:rPr>
        <w:t>9</w:t>
      </w:r>
      <w:r w:rsidRPr="007377F0">
        <w:rPr>
          <w:rFonts w:ascii="GHEA Grapalat" w:hAnsi="GHEA Grapalat" w:cs="Sylfaen"/>
          <w:i w:val="0"/>
        </w:rPr>
        <w:t>" lots:</w:t>
      </w:r>
    </w:p>
    <w:p w:rsidR="007377F0" w:rsidRPr="004D50F2" w:rsidRDefault="007377F0" w:rsidP="007377F0"/>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9"/>
        <w:gridCol w:w="1843"/>
        <w:gridCol w:w="6836"/>
      </w:tblGrid>
      <w:tr w:rsidR="007377F0"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rsidR="007377F0" w:rsidRDefault="007377F0">
            <w:pPr>
              <w:rPr>
                <w:rFonts w:ascii="GHEA Grapalat" w:hAnsi="GHEA Grapalat"/>
                <w:b/>
                <w:bCs/>
                <w:i/>
                <w:iCs/>
                <w:sz w:val="20"/>
                <w:szCs w:val="20"/>
                <w:lang w:val="af-ZA" w:eastAsia="en-US"/>
              </w:rPr>
            </w:pPr>
          </w:p>
        </w:tc>
      </w:tr>
      <w:tr w:rsidR="004D50F2" w:rsidRPr="007377F0" w:rsidTr="00891F93">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pPr>
              <w:pStyle w:val="23"/>
              <w:spacing w:line="240" w:lineRule="auto"/>
              <w:ind w:firstLine="0"/>
              <w:jc w:val="center"/>
              <w:rPr>
                <w:rFonts w:ascii="GHEA Grapalat" w:hAnsi="GHEA Grapalat"/>
                <w:lang w:val="hy-AM" w:eastAsia="en-US"/>
              </w:rPr>
            </w:pPr>
            <w:r>
              <w:rPr>
                <w:rFonts w:ascii="GHEA Grapalat" w:hAnsi="GHEA Grapalat"/>
                <w:lang w:val="hy-AM"/>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921AFD" w:rsidRDefault="004D50F2" w:rsidP="00640661">
            <w:pPr>
              <w:pStyle w:val="23"/>
              <w:spacing w:line="240" w:lineRule="auto"/>
              <w:ind w:firstLine="0"/>
              <w:jc w:val="center"/>
              <w:rPr>
                <w:rFonts w:ascii="GHEA Grapalat" w:hAnsi="GHEA Grapalat"/>
                <w:highlight w:val="yellow"/>
              </w:rPr>
            </w:pPr>
            <w:r>
              <w:rPr>
                <w:rFonts w:ascii="GHEA Grapalat" w:hAnsi="GHEA Grapalat"/>
              </w:rPr>
              <w:t>3</w:t>
            </w:r>
            <w:r>
              <w:rPr>
                <w:rFonts w:ascii="GHEA Grapalat" w:hAnsi="GHEA Grapalat"/>
                <w:lang w:val="hy-AM"/>
              </w:rPr>
              <w:t>5</w:t>
            </w:r>
            <w:r>
              <w:rPr>
                <w:rFonts w:ascii="GHEA Grapalat" w:hAnsi="GHEA Grapalat"/>
              </w:rPr>
              <w:t>0 000</w:t>
            </w: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pPr>
              <w:pStyle w:val="23"/>
              <w:spacing w:line="240" w:lineRule="auto"/>
              <w:ind w:firstLine="0"/>
              <w:jc w:val="center"/>
              <w:rPr>
                <w:rFonts w:ascii="GHEA Grapalat" w:hAnsi="GHEA Grapalat"/>
                <w:lang w:eastAsia="en-US"/>
              </w:rPr>
            </w:pPr>
            <w:r w:rsidRPr="00CE1730">
              <w:rPr>
                <w:rFonts w:ascii="GHEA Grapalat" w:hAnsi="GHEA Grapalat"/>
              </w:rPr>
              <w:t xml:space="preserve">Services for conducting an expert examination of design and estimate documents for the construction of playgrounds in the courtyards of 5 settlements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 and providing a conclusion.</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3</w:t>
            </w:r>
            <w:r>
              <w:rPr>
                <w:rFonts w:ascii="GHEA Grapalat" w:hAnsi="GHEA Grapalat"/>
                <w:lang w:val="hy-AM"/>
              </w:rPr>
              <w:t>5</w:t>
            </w:r>
            <w:r>
              <w:rPr>
                <w:rFonts w:ascii="GHEA Grapalat" w:hAnsi="GHEA Grapalat"/>
              </w:rPr>
              <w:t>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and providing a conclusion for the implementation of construction works for the renovation and asphalting of 4 streets in the city of </w:t>
            </w:r>
            <w:proofErr w:type="spellStart"/>
            <w:r w:rsidRPr="00CE1730">
              <w:rPr>
                <w:rFonts w:ascii="GHEA Grapalat" w:hAnsi="GHEA Grapalat"/>
              </w:rPr>
              <w:t>Artik</w:t>
            </w:r>
            <w:proofErr w:type="spellEnd"/>
            <w:r w:rsidRPr="00CE1730">
              <w:rPr>
                <w:rFonts w:ascii="GHEA Grapalat" w:hAnsi="GHEA Grapalat"/>
              </w:rPr>
              <w:t xml:space="preserve">,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150 000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Nor </w:t>
            </w:r>
            <w:proofErr w:type="spellStart"/>
            <w:r w:rsidRPr="00CE1730">
              <w:rPr>
                <w:rFonts w:ascii="GHEA Grapalat" w:hAnsi="GHEA Grapalat"/>
              </w:rPr>
              <w:t>Kyank</w:t>
            </w:r>
            <w:proofErr w:type="spellEnd"/>
            <w:r w:rsidRPr="00CE1730">
              <w:rPr>
                <w:rFonts w:ascii="GHEA Grapalat" w:hAnsi="GHEA Grapalat"/>
              </w:rPr>
              <w:t xml:space="preserve"> settlement and providing a conclusion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sidRPr="007532F5">
              <w:rPr>
                <w:rFonts w:ascii="GHEA Grapalat" w:hAnsi="GHEA Grapalat"/>
              </w:rPr>
              <w:t>200 000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settlement of </w:t>
            </w:r>
            <w:proofErr w:type="spellStart"/>
            <w:r w:rsidRPr="00CE1730">
              <w:rPr>
                <w:rFonts w:ascii="GHEA Grapalat" w:hAnsi="GHEA Grapalat"/>
              </w:rPr>
              <w:t>Pokr</w:t>
            </w:r>
            <w:proofErr w:type="spellEnd"/>
            <w:r w:rsidRPr="00CE1730">
              <w:rPr>
                <w:rFonts w:ascii="GHEA Grapalat" w:hAnsi="GHEA Grapalat"/>
              </w:rPr>
              <w:t xml:space="preserve"> </w:t>
            </w:r>
            <w:proofErr w:type="spellStart"/>
            <w:r w:rsidRPr="00CE1730">
              <w:rPr>
                <w:rFonts w:ascii="GHEA Grapalat" w:hAnsi="GHEA Grapalat"/>
              </w:rPr>
              <w:t>Mantash</w:t>
            </w:r>
            <w:proofErr w:type="spellEnd"/>
            <w:r w:rsidRPr="00CE1730">
              <w:rPr>
                <w:rFonts w:ascii="GHEA Grapalat" w:hAnsi="GHEA Grapalat"/>
              </w:rPr>
              <w:t xml:space="preserve"> and providing a conclusion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70 000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w:t>
            </w:r>
            <w:proofErr w:type="spellStart"/>
            <w:r w:rsidRPr="00CE1730">
              <w:rPr>
                <w:rFonts w:ascii="GHEA Grapalat" w:hAnsi="GHEA Grapalat"/>
              </w:rPr>
              <w:t>Tufashen</w:t>
            </w:r>
            <w:proofErr w:type="spellEnd"/>
            <w:r w:rsidRPr="00CE1730">
              <w:rPr>
                <w:rFonts w:ascii="GHEA Grapalat" w:hAnsi="GHEA Grapalat"/>
              </w:rPr>
              <w:t xml:space="preserve"> settlement and providing a conclusion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70 000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w:t>
            </w:r>
            <w:proofErr w:type="spellStart"/>
            <w:r w:rsidRPr="00CE1730">
              <w:rPr>
                <w:rFonts w:ascii="GHEA Grapalat" w:hAnsi="GHEA Grapalat"/>
              </w:rPr>
              <w:t>Pemzashen</w:t>
            </w:r>
            <w:proofErr w:type="spellEnd"/>
            <w:r w:rsidRPr="00CE1730">
              <w:rPr>
                <w:rFonts w:ascii="GHEA Grapalat" w:hAnsi="GHEA Grapalat"/>
              </w:rPr>
              <w:t xml:space="preserve"> settlement and providing a conclusion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250 000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w:t>
            </w:r>
            <w:proofErr w:type="spellStart"/>
            <w:r w:rsidRPr="00CE1730">
              <w:rPr>
                <w:rFonts w:ascii="GHEA Grapalat" w:hAnsi="GHEA Grapalat"/>
              </w:rPr>
              <w:t>Arevshat</w:t>
            </w:r>
            <w:proofErr w:type="spellEnd"/>
            <w:r w:rsidRPr="00CE1730">
              <w:rPr>
                <w:rFonts w:ascii="GHEA Grapalat" w:hAnsi="GHEA Grapalat"/>
              </w:rPr>
              <w:t xml:space="preserve"> settlement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 and providing a conclusion.</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1</w:t>
            </w:r>
            <w:r w:rsidRPr="007532F5">
              <w:rPr>
                <w:rFonts w:ascii="GHEA Grapalat" w:hAnsi="GHEA Grapalat"/>
              </w:rPr>
              <w:t>00 000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for the construction of the internal gas pipeline network in the </w:t>
            </w:r>
            <w:proofErr w:type="spellStart"/>
            <w:r w:rsidRPr="00CE1730">
              <w:rPr>
                <w:rFonts w:ascii="GHEA Grapalat" w:hAnsi="GHEA Grapalat"/>
              </w:rPr>
              <w:t>Lernakert</w:t>
            </w:r>
            <w:proofErr w:type="spellEnd"/>
            <w:r w:rsidRPr="00CE1730">
              <w:rPr>
                <w:rFonts w:ascii="GHEA Grapalat" w:hAnsi="GHEA Grapalat"/>
              </w:rPr>
              <w:t xml:space="preserve"> settlement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 and providing a conclusion.</w:t>
            </w:r>
          </w:p>
        </w:tc>
      </w:tr>
      <w:tr w:rsidR="004D50F2" w:rsidTr="00CE1730">
        <w:tc>
          <w:tcPr>
            <w:tcW w:w="1669" w:type="dxa"/>
            <w:tcBorders>
              <w:top w:val="single" w:sz="4" w:space="0" w:color="auto"/>
              <w:left w:val="single" w:sz="4" w:space="0" w:color="auto"/>
              <w:bottom w:val="single" w:sz="4" w:space="0" w:color="auto"/>
              <w:right w:val="single" w:sz="4" w:space="0" w:color="auto"/>
            </w:tcBorders>
            <w:vAlign w:val="center"/>
            <w:hideMark/>
          </w:tcPr>
          <w:p w:rsidR="004D50F2" w:rsidRPr="004D50F2" w:rsidRDefault="004D50F2" w:rsidP="00492E7E">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0F2" w:rsidRPr="007532F5" w:rsidRDefault="004D50F2" w:rsidP="00640661">
            <w:pPr>
              <w:pStyle w:val="23"/>
              <w:spacing w:line="240" w:lineRule="auto"/>
              <w:ind w:firstLine="0"/>
              <w:jc w:val="center"/>
              <w:rPr>
                <w:rFonts w:ascii="GHEA Grapalat" w:hAnsi="GHEA Grapalat"/>
              </w:rPr>
            </w:pPr>
            <w:r>
              <w:rPr>
                <w:rFonts w:ascii="GHEA Grapalat" w:hAnsi="GHEA Grapalat"/>
              </w:rPr>
              <w:t>1</w:t>
            </w:r>
            <w:r w:rsidRPr="007532F5">
              <w:rPr>
                <w:rFonts w:ascii="GHEA Grapalat" w:hAnsi="GHEA Grapalat"/>
              </w:rPr>
              <w:t>00 000</w:t>
            </w:r>
          </w:p>
          <w:p w:rsidR="004D50F2" w:rsidRDefault="004D50F2" w:rsidP="00640661">
            <w:pPr>
              <w:pStyle w:val="23"/>
              <w:spacing w:line="240" w:lineRule="auto"/>
              <w:ind w:firstLine="0"/>
              <w:jc w:val="center"/>
              <w:rPr>
                <w:rFonts w:ascii="GHEA Grapalat" w:hAnsi="GHEA Grapalat"/>
                <w:highlight w:val="yellow"/>
              </w:rPr>
            </w:pPr>
          </w:p>
          <w:p w:rsidR="004D50F2" w:rsidRPr="00921AFD" w:rsidRDefault="004D50F2" w:rsidP="00640661">
            <w:pPr>
              <w:pStyle w:val="23"/>
              <w:spacing w:line="240" w:lineRule="auto"/>
              <w:ind w:firstLine="0"/>
              <w:jc w:val="center"/>
              <w:rPr>
                <w:rFonts w:ascii="GHEA Grapalat" w:hAnsi="GHEA Grapalat"/>
                <w:highlight w:val="yellow"/>
              </w:rPr>
            </w:pPr>
          </w:p>
        </w:tc>
        <w:tc>
          <w:tcPr>
            <w:tcW w:w="6836" w:type="dxa"/>
            <w:tcBorders>
              <w:top w:val="single" w:sz="4" w:space="0" w:color="auto"/>
              <w:left w:val="single" w:sz="4" w:space="0" w:color="auto"/>
              <w:bottom w:val="single" w:sz="4" w:space="0" w:color="auto"/>
              <w:right w:val="single" w:sz="4" w:space="0" w:color="auto"/>
            </w:tcBorders>
            <w:hideMark/>
          </w:tcPr>
          <w:p w:rsidR="004D50F2" w:rsidRDefault="004D50F2" w:rsidP="00492E7E">
            <w:pPr>
              <w:pStyle w:val="23"/>
              <w:spacing w:line="240" w:lineRule="auto"/>
              <w:ind w:firstLine="0"/>
              <w:jc w:val="center"/>
              <w:rPr>
                <w:rFonts w:ascii="GHEA Grapalat" w:hAnsi="GHEA Grapalat"/>
              </w:rPr>
            </w:pPr>
            <w:r w:rsidRPr="00CE1730">
              <w:rPr>
                <w:rFonts w:ascii="GHEA Grapalat" w:hAnsi="GHEA Grapalat"/>
              </w:rPr>
              <w:t xml:space="preserve">Services for conducting an expert examination of design and estimate documents and providing a conclusion for the construction works of the 4th street renovation and asphalting of the Nor </w:t>
            </w:r>
            <w:proofErr w:type="spellStart"/>
            <w:r w:rsidRPr="00CE1730">
              <w:rPr>
                <w:rFonts w:ascii="GHEA Grapalat" w:hAnsi="GHEA Grapalat"/>
              </w:rPr>
              <w:t>Kyanq</w:t>
            </w:r>
            <w:proofErr w:type="spellEnd"/>
            <w:r w:rsidRPr="00CE1730">
              <w:rPr>
                <w:rFonts w:ascii="GHEA Grapalat" w:hAnsi="GHEA Grapalat"/>
              </w:rPr>
              <w:t xml:space="preserve"> settlement for the needs of the </w:t>
            </w:r>
            <w:proofErr w:type="spellStart"/>
            <w:r w:rsidRPr="00CE1730">
              <w:rPr>
                <w:rFonts w:ascii="GHEA Grapalat" w:hAnsi="GHEA Grapalat"/>
              </w:rPr>
              <w:t>Artik</w:t>
            </w:r>
            <w:proofErr w:type="spellEnd"/>
            <w:r w:rsidRPr="00CE1730">
              <w:rPr>
                <w:rFonts w:ascii="GHEA Grapalat" w:hAnsi="GHEA Grapalat"/>
              </w:rPr>
              <w:t xml:space="preserve"> community of the </w:t>
            </w:r>
            <w:proofErr w:type="spellStart"/>
            <w:r w:rsidRPr="00CE1730">
              <w:rPr>
                <w:rFonts w:ascii="GHEA Grapalat" w:hAnsi="GHEA Grapalat"/>
              </w:rPr>
              <w:t>Shirak</w:t>
            </w:r>
            <w:proofErr w:type="spellEnd"/>
            <w:r w:rsidRPr="00CE1730">
              <w:rPr>
                <w:rFonts w:ascii="GHEA Grapalat" w:hAnsi="GHEA Grapalat"/>
              </w:rPr>
              <w:t xml:space="preserve"> region of the Republic of Armenia.</w:t>
            </w:r>
          </w:p>
        </w:tc>
      </w:tr>
    </w:tbl>
    <w:p w:rsidR="001C46D3" w:rsidRPr="001C46D3" w:rsidRDefault="001C46D3" w:rsidP="001C46D3">
      <w:pPr>
        <w:jc w:val="center"/>
        <w:rPr>
          <w:rFonts w:ascii="GHEA Grapalat" w:hAnsi="GHEA Grapalat"/>
          <w:b/>
          <w:color w:val="FF0000"/>
          <w:sz w:val="20"/>
          <w:szCs w:val="20"/>
          <w:lang w:val="af-ZA"/>
        </w:rPr>
      </w:pPr>
      <w:r w:rsidRPr="001C46D3">
        <w:rPr>
          <w:rFonts w:ascii="GHEA Grapalat" w:hAnsi="GHEA Grapalat"/>
          <w:b/>
          <w:color w:val="FF0000"/>
          <w:sz w:val="20"/>
          <w:szCs w:val="20"/>
          <w:lang w:val="af-ZA"/>
        </w:rPr>
        <w:t>TECHNICAL SPECIFICATION</w:t>
      </w:r>
    </w:p>
    <w:p w:rsidR="001C46D3" w:rsidRPr="004D50F2" w:rsidRDefault="001C46D3" w:rsidP="001C46D3">
      <w:pPr>
        <w:jc w:val="center"/>
        <w:rPr>
          <w:rFonts w:ascii="GHEA Grapalat" w:hAnsi="GHEA Grapalat"/>
          <w:b/>
          <w:color w:val="FF0000"/>
          <w:sz w:val="20"/>
          <w:szCs w:val="20"/>
          <w:lang w:val="hy-AM"/>
        </w:rPr>
      </w:pPr>
      <w:r w:rsidRPr="001C46D3">
        <w:rPr>
          <w:rFonts w:ascii="GHEA Grapalat" w:hAnsi="GHEA Grapalat"/>
          <w:b/>
          <w:color w:val="FF0000"/>
          <w:sz w:val="20"/>
          <w:szCs w:val="20"/>
          <w:lang w:val="af-ZA"/>
        </w:rPr>
        <w:t>1</w:t>
      </w:r>
      <w:bookmarkStart w:id="0" w:name="_GoBack"/>
      <w:bookmarkEnd w:id="0"/>
      <w:r w:rsidR="004D50F2">
        <w:rPr>
          <w:rFonts w:ascii="GHEA Grapalat" w:hAnsi="GHEA Grapalat"/>
          <w:b/>
          <w:color w:val="FF0000"/>
          <w:sz w:val="20"/>
          <w:szCs w:val="20"/>
          <w:lang w:val="af-ZA"/>
        </w:rPr>
        <w:t>-</w:t>
      </w:r>
      <w:r w:rsidR="004D50F2">
        <w:rPr>
          <w:rFonts w:ascii="GHEA Grapalat" w:hAnsi="GHEA Grapalat"/>
          <w:b/>
          <w:color w:val="FF0000"/>
          <w:sz w:val="20"/>
          <w:szCs w:val="20"/>
          <w:lang w:val="hy-AM"/>
        </w:rPr>
        <w:t>9</w:t>
      </w:r>
    </w:p>
    <w:tbl>
      <w:tblPr>
        <w:tblpPr w:leftFromText="180" w:rightFromText="180" w:vertAnchor="text" w:horzAnchor="margin" w:tblpXSpec="center" w:tblpY="535"/>
        <w:tblOverlap w:val="neve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7"/>
        <w:gridCol w:w="2126"/>
        <w:gridCol w:w="5777"/>
      </w:tblGrid>
      <w:tr w:rsidR="001C46D3" w:rsidRPr="00725CAC" w:rsidTr="001C46D3">
        <w:tc>
          <w:tcPr>
            <w:tcW w:w="3687" w:type="dxa"/>
            <w:tcBorders>
              <w:top w:val="single" w:sz="4" w:space="0" w:color="auto"/>
              <w:left w:val="single" w:sz="4" w:space="0" w:color="auto"/>
              <w:bottom w:val="nil"/>
              <w:right w:val="nil"/>
            </w:tcBorders>
          </w:tcPr>
          <w:p w:rsidR="001C46D3" w:rsidRPr="00725CAC" w:rsidRDefault="001C46D3" w:rsidP="001C46D3">
            <w:pPr>
              <w:jc w:val="both"/>
              <w:rPr>
                <w:rFonts w:ascii="GHEA Grapalat" w:hAnsi="GHEA Grapalat"/>
                <w:b/>
                <w:sz w:val="20"/>
                <w:szCs w:val="20"/>
                <w:lang w:val="hy-AM"/>
              </w:rPr>
            </w:pPr>
          </w:p>
        </w:tc>
        <w:tc>
          <w:tcPr>
            <w:tcW w:w="7903" w:type="dxa"/>
            <w:gridSpan w:val="2"/>
            <w:tcBorders>
              <w:top w:val="single" w:sz="4" w:space="0" w:color="auto"/>
              <w:left w:val="nil"/>
              <w:bottom w:val="nil"/>
              <w:right w:val="single" w:sz="4" w:space="0" w:color="auto"/>
            </w:tcBorders>
          </w:tcPr>
          <w:p w:rsidR="001C46D3" w:rsidRPr="00725CAC" w:rsidRDefault="001C46D3" w:rsidP="001C46D3">
            <w:pPr>
              <w:jc w:val="both"/>
              <w:rPr>
                <w:rFonts w:ascii="GHEA Grapalat" w:hAnsi="GHEA Grapalat"/>
                <w:sz w:val="20"/>
                <w:szCs w:val="20"/>
                <w:lang w:val="hy-AM"/>
              </w:rPr>
            </w:pPr>
          </w:p>
        </w:tc>
      </w:tr>
      <w:tr w:rsidR="001C46D3" w:rsidRPr="00725CAC" w:rsidTr="001C46D3">
        <w:trPr>
          <w:trHeight w:val="80"/>
        </w:trPr>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Source of financing Community budget</w:t>
            </w: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Source of financing Community budget</w:t>
            </w: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p>
        </w:tc>
      </w:tr>
      <w:tr w:rsidR="001C46D3" w:rsidRPr="00725CAC" w:rsidTr="001C46D3">
        <w:trPr>
          <w:trHeight w:val="83"/>
        </w:trPr>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 xml:space="preserve">Client </w:t>
            </w:r>
            <w:proofErr w:type="spellStart"/>
            <w:r w:rsidRPr="001C46D3">
              <w:rPr>
                <w:rFonts w:ascii="GHEA Grapalat" w:hAnsi="GHEA Grapalat"/>
                <w:sz w:val="20"/>
                <w:szCs w:val="20"/>
              </w:rPr>
              <w:t>Artik</w:t>
            </w:r>
            <w:proofErr w:type="spellEnd"/>
            <w:r w:rsidRPr="001C46D3">
              <w:rPr>
                <w:rFonts w:ascii="GHEA Grapalat" w:hAnsi="GHEA Grapalat"/>
                <w:sz w:val="20"/>
                <w:szCs w:val="20"/>
              </w:rPr>
              <w:t xml:space="preserve"> Municipality</w:t>
            </w: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 xml:space="preserve">Client </w:t>
            </w:r>
            <w:proofErr w:type="spellStart"/>
            <w:r w:rsidRPr="001C46D3">
              <w:rPr>
                <w:rFonts w:ascii="GHEA Grapalat" w:hAnsi="GHEA Grapalat"/>
                <w:sz w:val="20"/>
                <w:szCs w:val="20"/>
              </w:rPr>
              <w:t>Artik</w:t>
            </w:r>
            <w:proofErr w:type="spellEnd"/>
            <w:r w:rsidRPr="001C46D3">
              <w:rPr>
                <w:rFonts w:ascii="GHEA Grapalat" w:hAnsi="GHEA Grapalat"/>
                <w:sz w:val="20"/>
                <w:szCs w:val="20"/>
              </w:rPr>
              <w:t xml:space="preserve"> Municipality</w:t>
            </w: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Type of expertise Simple expertise</w:t>
            </w: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Type of expertise Simple expertise</w:t>
            </w: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 xml:space="preserve">General provisions Design and estimate documents must be prepared in </w:t>
            </w:r>
            <w:r w:rsidRPr="001C46D3">
              <w:rPr>
                <w:rFonts w:ascii="GHEA Grapalat" w:hAnsi="GHEA Grapalat"/>
                <w:sz w:val="20"/>
                <w:szCs w:val="20"/>
              </w:rPr>
              <w:lastRenderedPageBreak/>
              <w:t>accordance with the applicable construction norms of the Republic of Armenia, the technical specifications-procurement schedule for the preparation of design and estimate documents (hereinafter referred to as the technical task), the requirements established by the normative and technical documents and normative legal acts in force in the Republic of Armenia.</w:t>
            </w: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lastRenderedPageBreak/>
              <w:t xml:space="preserve">General provisions Design and estimate documents must be prepared in accordance with the applicable construction norms of the Republic of Armenia, the technical </w:t>
            </w:r>
            <w:r w:rsidRPr="001C46D3">
              <w:rPr>
                <w:rFonts w:ascii="GHEA Grapalat" w:hAnsi="GHEA Grapalat"/>
                <w:sz w:val="20"/>
                <w:szCs w:val="20"/>
              </w:rPr>
              <w:lastRenderedPageBreak/>
              <w:t>specifications-procurement schedule for the preparation of design and estimate documents (hereinafter referred to as the technical task), the requirements established by the normative and technical documents and normative legal acts in force in the Republic of Armenia.</w:t>
            </w:r>
          </w:p>
        </w:tc>
      </w:tr>
      <w:tr w:rsidR="001C46D3" w:rsidRPr="00026D0F" w:rsidTr="001C46D3">
        <w:trPr>
          <w:trHeight w:val="569"/>
        </w:trPr>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p>
        </w:tc>
        <w:tc>
          <w:tcPr>
            <w:tcW w:w="7903" w:type="dxa"/>
            <w:gridSpan w:val="2"/>
            <w:tcBorders>
              <w:top w:val="nil"/>
              <w:left w:val="nil"/>
              <w:bottom w:val="nil"/>
              <w:right w:val="single" w:sz="4" w:space="0" w:color="auto"/>
            </w:tcBorders>
            <w:shd w:val="clear" w:color="auto" w:fill="auto"/>
          </w:tcPr>
          <w:p w:rsidR="001C46D3" w:rsidRPr="001C46D3" w:rsidRDefault="001C46D3" w:rsidP="001C06F6">
            <w:pPr>
              <w:rPr>
                <w:rFonts w:ascii="GHEA Grapalat" w:hAnsi="GHEA Grapalat"/>
                <w:sz w:val="20"/>
                <w:szCs w:val="20"/>
              </w:rPr>
            </w:pPr>
          </w:p>
        </w:tc>
      </w:tr>
      <w:tr w:rsidR="001C46D3" w:rsidRPr="00026D0F" w:rsidTr="001C46D3">
        <w:trPr>
          <w:trHeight w:val="107"/>
        </w:trPr>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Main responsibilities Implementation of expertise (hereinafter referred to as expertise) of urban development program and architectural and construction design documents (hereinafter referred to as urban development documents) in the territory of the Republic of Armenia.</w:t>
            </w:r>
          </w:p>
        </w:tc>
        <w:tc>
          <w:tcPr>
            <w:tcW w:w="7903" w:type="dxa"/>
            <w:gridSpan w:val="2"/>
            <w:tcBorders>
              <w:top w:val="nil"/>
              <w:left w:val="nil"/>
              <w:bottom w:val="nil"/>
              <w:right w:val="single" w:sz="4" w:space="0" w:color="auto"/>
            </w:tcBorders>
            <w:shd w:val="clear" w:color="auto" w:fill="auto"/>
          </w:tcPr>
          <w:p w:rsidR="001C46D3" w:rsidRPr="001C46D3" w:rsidRDefault="001C46D3" w:rsidP="001C06F6">
            <w:pPr>
              <w:rPr>
                <w:rFonts w:ascii="GHEA Grapalat" w:hAnsi="GHEA Grapalat"/>
                <w:sz w:val="20"/>
                <w:szCs w:val="20"/>
              </w:rPr>
            </w:pPr>
            <w:r w:rsidRPr="001C46D3">
              <w:rPr>
                <w:rFonts w:ascii="GHEA Grapalat" w:hAnsi="GHEA Grapalat"/>
                <w:sz w:val="20"/>
                <w:szCs w:val="20"/>
              </w:rPr>
              <w:t>Main responsibilities Implementation of expertise (hereinafter referred to as expertise) of urban development program and architectural and construction design documents (hereinafter referred to as urban development documents) in the territory of the Republic of Armenia.</w:t>
            </w: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p>
        </w:tc>
      </w:tr>
      <w:tr w:rsidR="001C46D3" w:rsidRPr="00725CAC" w:rsidTr="001C46D3">
        <w:tc>
          <w:tcPr>
            <w:tcW w:w="3687" w:type="dxa"/>
            <w:tcBorders>
              <w:top w:val="nil"/>
              <w:left w:val="single" w:sz="4" w:space="0" w:color="auto"/>
              <w:bottom w:val="nil"/>
              <w:right w:val="nil"/>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Preparation and provision of an expert opinion based on the results of the study of urban development documents.</w:t>
            </w:r>
          </w:p>
        </w:tc>
        <w:tc>
          <w:tcPr>
            <w:tcW w:w="7903" w:type="dxa"/>
            <w:gridSpan w:val="2"/>
            <w:tcBorders>
              <w:top w:val="nil"/>
              <w:left w:val="nil"/>
              <w:bottom w:val="nil"/>
              <w:right w:val="single" w:sz="4" w:space="0" w:color="auto"/>
            </w:tcBorders>
          </w:tcPr>
          <w:p w:rsidR="001C46D3" w:rsidRPr="001C46D3" w:rsidRDefault="001C46D3" w:rsidP="001C06F6">
            <w:pPr>
              <w:rPr>
                <w:rFonts w:ascii="GHEA Grapalat" w:hAnsi="GHEA Grapalat"/>
                <w:sz w:val="20"/>
                <w:szCs w:val="20"/>
              </w:rPr>
            </w:pPr>
            <w:r w:rsidRPr="001C46D3">
              <w:rPr>
                <w:rFonts w:ascii="GHEA Grapalat" w:hAnsi="GHEA Grapalat"/>
                <w:sz w:val="20"/>
                <w:szCs w:val="20"/>
              </w:rPr>
              <w:t>Preparation and provision of an expert opinion based on the results of the study of urban development documents.</w:t>
            </w:r>
          </w:p>
        </w:tc>
      </w:tr>
      <w:tr w:rsidR="001C46D3" w:rsidRPr="001C46D3" w:rsidTr="001C46D3">
        <w:tc>
          <w:tcPr>
            <w:tcW w:w="3687" w:type="dxa"/>
            <w:tcBorders>
              <w:top w:val="nil"/>
              <w:left w:val="single" w:sz="4" w:space="0" w:color="auto"/>
              <w:bottom w:val="single" w:sz="4" w:space="0" w:color="auto"/>
              <w:right w:val="nil"/>
            </w:tcBorders>
          </w:tcPr>
          <w:p w:rsidR="001C46D3" w:rsidRPr="00B15E5D" w:rsidRDefault="001C46D3" w:rsidP="001C06F6"/>
        </w:tc>
        <w:tc>
          <w:tcPr>
            <w:tcW w:w="7903" w:type="dxa"/>
            <w:gridSpan w:val="2"/>
            <w:tcBorders>
              <w:top w:val="nil"/>
              <w:left w:val="nil"/>
              <w:bottom w:val="single" w:sz="4" w:space="0" w:color="auto"/>
              <w:right w:val="single" w:sz="4" w:space="0" w:color="auto"/>
            </w:tcBorders>
          </w:tcPr>
          <w:p w:rsidR="001C46D3" w:rsidRPr="00B15E5D" w:rsidRDefault="001C46D3" w:rsidP="001C06F6"/>
        </w:tc>
      </w:tr>
      <w:tr w:rsidR="001C46D3" w:rsidRPr="00725CAC" w:rsidTr="001C46D3">
        <w:trPr>
          <w:trHeight w:val="231"/>
        </w:trPr>
        <w:tc>
          <w:tcPr>
            <w:tcW w:w="11590" w:type="dxa"/>
            <w:gridSpan w:val="3"/>
            <w:tcBorders>
              <w:top w:val="single" w:sz="4" w:space="0" w:color="auto"/>
            </w:tcBorders>
          </w:tcPr>
          <w:p w:rsidR="001C46D3" w:rsidRPr="00725CAC" w:rsidRDefault="001C46D3" w:rsidP="001C46D3">
            <w:pPr>
              <w:pStyle w:val="aff0"/>
              <w:ind w:left="360"/>
              <w:jc w:val="center"/>
              <w:rPr>
                <w:rFonts w:ascii="GHEA Grapalat" w:hAnsi="GHEA Grapalat"/>
                <w:b/>
                <w:sz w:val="20"/>
                <w:szCs w:val="20"/>
                <w:lang w:val="hy-AM"/>
              </w:rPr>
            </w:pPr>
            <w:r w:rsidRPr="001C46D3">
              <w:rPr>
                <w:rFonts w:ascii="GHEA Grapalat" w:hAnsi="GHEA Grapalat"/>
                <w:b/>
                <w:sz w:val="20"/>
                <w:szCs w:val="20"/>
              </w:rPr>
              <w:t>Service period</w:t>
            </w:r>
          </w:p>
        </w:tc>
      </w:tr>
      <w:tr w:rsidR="001C46D3" w:rsidRPr="00725CAC" w:rsidTr="001C46D3">
        <w:tc>
          <w:tcPr>
            <w:tcW w:w="5813" w:type="dxa"/>
            <w:gridSpan w:val="2"/>
          </w:tcPr>
          <w:p w:rsidR="001C46D3" w:rsidRPr="00725CAC" w:rsidRDefault="001C46D3" w:rsidP="001C46D3">
            <w:pPr>
              <w:jc w:val="center"/>
              <w:rPr>
                <w:rFonts w:ascii="GHEA Grapalat" w:hAnsi="GHEA Grapalat"/>
                <w:b/>
                <w:sz w:val="20"/>
                <w:szCs w:val="20"/>
              </w:rPr>
            </w:pPr>
            <w:r w:rsidRPr="001C46D3">
              <w:rPr>
                <w:rFonts w:ascii="GHEA Grapalat" w:hAnsi="GHEA Grapalat"/>
                <w:b/>
                <w:sz w:val="20"/>
                <w:szCs w:val="20"/>
              </w:rPr>
              <w:t>the beginning</w:t>
            </w:r>
          </w:p>
        </w:tc>
        <w:tc>
          <w:tcPr>
            <w:tcW w:w="5777" w:type="dxa"/>
          </w:tcPr>
          <w:p w:rsidR="001C46D3" w:rsidRPr="00725CAC" w:rsidRDefault="001C46D3" w:rsidP="001C46D3">
            <w:pPr>
              <w:pStyle w:val="aff0"/>
              <w:ind w:left="360"/>
              <w:jc w:val="center"/>
              <w:rPr>
                <w:rFonts w:ascii="GHEA Grapalat" w:hAnsi="GHEA Grapalat"/>
                <w:b/>
                <w:sz w:val="20"/>
                <w:szCs w:val="20"/>
                <w:lang w:val="hy-AM"/>
              </w:rPr>
            </w:pPr>
            <w:r w:rsidRPr="001C46D3">
              <w:rPr>
                <w:rFonts w:ascii="GHEA Grapalat" w:hAnsi="GHEA Grapalat"/>
                <w:b/>
                <w:sz w:val="20"/>
                <w:szCs w:val="20"/>
                <w:lang w:val="hy-AM"/>
              </w:rPr>
              <w:t>the end</w:t>
            </w:r>
          </w:p>
        </w:tc>
      </w:tr>
      <w:tr w:rsidR="001C46D3" w:rsidRPr="00026D0F" w:rsidTr="001C46D3">
        <w:trPr>
          <w:trHeight w:val="1271"/>
        </w:trPr>
        <w:tc>
          <w:tcPr>
            <w:tcW w:w="5813" w:type="dxa"/>
            <w:gridSpan w:val="2"/>
            <w:vAlign w:val="center"/>
          </w:tcPr>
          <w:p w:rsidR="001C46D3" w:rsidRPr="00725CAC" w:rsidRDefault="001C46D3" w:rsidP="001C46D3">
            <w:pPr>
              <w:pStyle w:val="ListParagraph2"/>
              <w:ind w:left="0"/>
              <w:jc w:val="center"/>
              <w:rPr>
                <w:rFonts w:ascii="GHEA Grapalat" w:eastAsia="Times New Roman" w:hAnsi="GHEA Grapalat"/>
                <w:sz w:val="20"/>
                <w:szCs w:val="20"/>
                <w:lang w:val="hy-AM"/>
              </w:rPr>
            </w:pPr>
            <w:r w:rsidRPr="001C46D3">
              <w:rPr>
                <w:rFonts w:ascii="GHEA Grapalat" w:hAnsi="GHEA Grapalat"/>
                <w:sz w:val="20"/>
                <w:szCs w:val="20"/>
              </w:rPr>
              <w:t>The date on which the Customer provides the design and estimate documents to the Contractor after the Contract enters into force</w:t>
            </w:r>
          </w:p>
        </w:tc>
        <w:tc>
          <w:tcPr>
            <w:tcW w:w="5777" w:type="dxa"/>
            <w:vAlign w:val="center"/>
          </w:tcPr>
          <w:p w:rsidR="001C46D3" w:rsidRPr="00725CAC" w:rsidRDefault="001C46D3" w:rsidP="001C46D3">
            <w:pPr>
              <w:pStyle w:val="ListParagraph2"/>
              <w:ind w:left="0"/>
              <w:jc w:val="center"/>
              <w:rPr>
                <w:rFonts w:ascii="GHEA Grapalat" w:eastAsia="Times New Roman" w:hAnsi="GHEA Grapalat"/>
                <w:sz w:val="20"/>
                <w:szCs w:val="20"/>
                <w:lang w:val="hy-AM"/>
              </w:rPr>
            </w:pPr>
            <w:r w:rsidRPr="001C46D3">
              <w:rPr>
                <w:rFonts w:ascii="GHEA Grapalat" w:eastAsia="Times New Roman" w:hAnsi="GHEA Grapalat"/>
                <w:sz w:val="20"/>
                <w:szCs w:val="20"/>
                <w:lang w:val="hy-AM"/>
              </w:rPr>
              <w:t>The 20th (twentieth) calendar day inclusive from the date of submission of the design and estimate documents by the Client to the Contractor.</w:t>
            </w:r>
          </w:p>
        </w:tc>
      </w:tr>
    </w:tbl>
    <w:p w:rsidR="001C46D3" w:rsidRPr="00725CAC" w:rsidRDefault="001C46D3" w:rsidP="001C46D3">
      <w:pPr>
        <w:jc w:val="both"/>
        <w:rPr>
          <w:rFonts w:ascii="GHEA Grapalat" w:hAnsi="GHEA Grapalat"/>
          <w:sz w:val="20"/>
          <w:szCs w:val="20"/>
          <w:lang w:val="hy-AM"/>
        </w:rPr>
      </w:pPr>
    </w:p>
    <w:p w:rsidR="001C46D3" w:rsidRPr="001C46D3" w:rsidRDefault="001C46D3" w:rsidP="00CE1730">
      <w:pPr>
        <w:pStyle w:val="HTML"/>
        <w:shd w:val="clear" w:color="auto" w:fill="F8F9FA"/>
        <w:spacing w:line="540" w:lineRule="atLeast"/>
        <w:rPr>
          <w:rStyle w:val="y2iqfc"/>
          <w:rFonts w:ascii="GHEA Grapalat" w:hAnsi="GHEA Grapalat"/>
          <w:color w:val="202124"/>
          <w:lang w:val="en-US"/>
        </w:rPr>
      </w:pP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Dear participant, before preparing and submitting a bid, please study this invitation in detail, as bids that do not comply with the invitation are subject to rejection.</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 xml:space="preserve">If you are not registered in the electronic procurement system, but wish to participate in this procedure, you must self-register in the </w:t>
      </w:r>
      <w:proofErr w:type="spellStart"/>
      <w:r w:rsidRPr="00CE1730">
        <w:rPr>
          <w:rStyle w:val="y2iqfc"/>
          <w:rFonts w:ascii="GHEA Grapalat" w:hAnsi="GHEA Grapalat"/>
          <w:color w:val="202124"/>
          <w:lang w:val="en-US"/>
        </w:rPr>
        <w:t>Armeps</w:t>
      </w:r>
      <w:proofErr w:type="spellEnd"/>
      <w:r w:rsidRPr="00CE1730">
        <w:rPr>
          <w:rStyle w:val="y2iqfc"/>
          <w:rFonts w:ascii="GHEA Grapalat" w:hAnsi="GHEA Grapalat"/>
          <w:color w:val="202124"/>
          <w:lang w:val="en-US"/>
        </w:rPr>
        <w:t xml:space="preserve"> system (www.armeps.am) to submit a bid. The conditions for registering in the system are set out in the “Economic Operator” Guide for the User of </w:t>
      </w:r>
      <w:r w:rsidRPr="00CE1730">
        <w:rPr>
          <w:rStyle w:val="y2iqfc"/>
          <w:rFonts w:ascii="GHEA Grapalat" w:hAnsi="GHEA Grapalat"/>
          <w:color w:val="202124"/>
          <w:lang w:val="en-US"/>
        </w:rPr>
        <w:lastRenderedPageBreak/>
        <w:t xml:space="preserve">the </w:t>
      </w:r>
      <w:proofErr w:type="spellStart"/>
      <w:r w:rsidRPr="00CE1730">
        <w:rPr>
          <w:rStyle w:val="y2iqfc"/>
          <w:rFonts w:ascii="GHEA Grapalat" w:hAnsi="GHEA Grapalat"/>
          <w:color w:val="202124"/>
          <w:lang w:val="en-US"/>
        </w:rPr>
        <w:t>Armeps</w:t>
      </w:r>
      <w:proofErr w:type="spellEnd"/>
      <w:r w:rsidRPr="00CE1730">
        <w:rPr>
          <w:rStyle w:val="y2iqfc"/>
          <w:rFonts w:ascii="GHEA Grapalat" w:hAnsi="GHEA Grapalat"/>
          <w:color w:val="202124"/>
          <w:lang w:val="en-US"/>
        </w:rPr>
        <w:t xml:space="preserve"> electronic procurement system, located in the “Legislation” section of the official procurement bulletin at www.procurement.am.</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The Guide is available at the following link: http://gnumner.am/hy/page/ughecuycner_dzernarkner/:</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At the same time:</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 xml:space="preserve">- </w:t>
      </w:r>
      <w:proofErr w:type="gramStart"/>
      <w:r w:rsidRPr="00CE1730">
        <w:rPr>
          <w:rStyle w:val="y2iqfc"/>
          <w:rFonts w:ascii="GHEA Grapalat" w:hAnsi="GHEA Grapalat"/>
          <w:color w:val="202124"/>
          <w:lang w:val="en-US"/>
        </w:rPr>
        <w:t>when</w:t>
      </w:r>
      <w:proofErr w:type="gramEnd"/>
      <w:r w:rsidRPr="00CE1730">
        <w:rPr>
          <w:rStyle w:val="y2iqfc"/>
          <w:rFonts w:ascii="GHEA Grapalat" w:hAnsi="GHEA Grapalat"/>
          <w:color w:val="202124"/>
          <w:lang w:val="en-US"/>
        </w:rPr>
        <w:t xml:space="preserve"> entering the application into the electronic procurement system </w:t>
      </w:r>
      <w:proofErr w:type="spellStart"/>
      <w:r w:rsidRPr="00CE1730">
        <w:rPr>
          <w:rStyle w:val="y2iqfc"/>
          <w:rFonts w:ascii="GHEA Grapalat" w:hAnsi="GHEA Grapalat"/>
          <w:color w:val="202124"/>
          <w:lang w:val="en-US"/>
        </w:rPr>
        <w:t>Armeps</w:t>
      </w:r>
      <w:proofErr w:type="spellEnd"/>
      <w:r w:rsidRPr="00CE1730">
        <w:rPr>
          <w:rStyle w:val="y2iqfc"/>
          <w:rFonts w:ascii="GHEA Grapalat" w:hAnsi="GHEA Grapalat"/>
          <w:color w:val="202124"/>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The Guide is available at the following link: http://gnumner.am/hy/page/ughecuycner_dzernarkner/.</w:t>
      </w:r>
    </w:p>
    <w:p w:rsidR="00CE1730" w:rsidRP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CE1730">
        <w:rPr>
          <w:rStyle w:val="y2iqfc"/>
          <w:rFonts w:ascii="GHEA Grapalat" w:hAnsi="GHEA Grapalat"/>
          <w:color w:val="202124"/>
          <w:lang w:val="en-US"/>
        </w:rPr>
        <w:t>Melik-Adamyan</w:t>
      </w:r>
      <w:proofErr w:type="spellEnd"/>
      <w:r w:rsidRPr="00CE1730">
        <w:rPr>
          <w:rStyle w:val="y2iqfc"/>
          <w:rFonts w:ascii="GHEA Grapalat" w:hAnsi="GHEA Grapalat"/>
          <w:color w:val="202124"/>
          <w:lang w:val="en-US"/>
        </w:rPr>
        <w:t xml:space="preserve"> str., Yerevan (phone: (+37411) 800-600 (111)).</w:t>
      </w:r>
    </w:p>
    <w:p w:rsidR="00CE1730" w:rsidRDefault="00CE1730" w:rsidP="00CE1730">
      <w:pPr>
        <w:pStyle w:val="HTML"/>
        <w:shd w:val="clear" w:color="auto" w:fill="F8F9FA"/>
        <w:spacing w:line="540" w:lineRule="atLeast"/>
        <w:rPr>
          <w:rStyle w:val="y2iqfc"/>
          <w:rFonts w:ascii="GHEA Grapalat" w:hAnsi="GHEA Grapalat"/>
          <w:color w:val="202124"/>
          <w:lang w:val="en-US"/>
        </w:rPr>
      </w:pPr>
      <w:r w:rsidRPr="00CE1730">
        <w:rPr>
          <w:rStyle w:val="y2iqfc"/>
          <w:rFonts w:ascii="GHEA Grapalat" w:hAnsi="GHEA Grapalat"/>
          <w:color w:val="202124"/>
          <w:lang w:val="en-US"/>
        </w:rPr>
        <w:t>Registration in the system, as well as submitting an application, is free of charge.</w:t>
      </w:r>
    </w:p>
    <w:p w:rsidR="00C25378" w:rsidRPr="00FA347B" w:rsidRDefault="00C25378" w:rsidP="00C25378">
      <w:pPr>
        <w:pStyle w:val="HTML"/>
        <w:shd w:val="clear" w:color="auto" w:fill="F8F9FA"/>
        <w:spacing w:line="540" w:lineRule="atLeast"/>
        <w:rPr>
          <w:rFonts w:ascii="GHEA Grapalat" w:hAnsi="GHEA Grapalat"/>
          <w:color w:val="202124"/>
          <w:lang w:val="en-US"/>
        </w:rPr>
      </w:pPr>
      <w:proofErr w:type="gramStart"/>
      <w:r w:rsidRPr="00FA347B">
        <w:rPr>
          <w:rStyle w:val="y2iqfc"/>
          <w:rFonts w:ascii="GHEA Grapalat" w:hAnsi="GHEA Grapalat"/>
          <w:color w:val="202124"/>
          <w:lang w:val="en-US"/>
        </w:rPr>
        <w:t>Purchases" and the RA Civil Procedure Code.</w:t>
      </w:r>
      <w:proofErr w:type="gramEnd"/>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751F9A" w:rsidRPr="00751F9A" w:rsidRDefault="00751F9A" w:rsidP="00751F9A">
      <w:pPr>
        <w:pStyle w:val="a3"/>
        <w:spacing w:after="160"/>
        <w:ind w:firstLine="0"/>
        <w:rPr>
          <w:rFonts w:ascii="GHEA Grapalat" w:hAnsi="GHEA Grapalat"/>
          <w:i w:val="0"/>
        </w:rPr>
      </w:pPr>
      <w:r w:rsidRPr="00751F9A">
        <w:rPr>
          <w:rFonts w:ascii="GHEA Grapalat" w:hAnsi="GHEA Grapalat"/>
          <w:i w:val="0"/>
        </w:rPr>
        <w:t>Responsible department:</w:t>
      </w:r>
    </w:p>
    <w:p w:rsidR="007738EB" w:rsidRDefault="00751F9A" w:rsidP="00751F9A">
      <w:pPr>
        <w:pStyle w:val="a3"/>
        <w:spacing w:after="160"/>
        <w:ind w:firstLine="0"/>
        <w:rPr>
          <w:rFonts w:ascii="GHEA Grapalat" w:hAnsi="GHEA Grapalat"/>
          <w:i w:val="0"/>
        </w:rPr>
      </w:pPr>
      <w:r w:rsidRPr="00751F9A">
        <w:rPr>
          <w:rFonts w:ascii="GHEA Grapalat" w:hAnsi="GHEA Grapalat"/>
          <w:i w:val="0"/>
        </w:rPr>
        <w:t>Phone 094-821-551</w:t>
      </w: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489" w:rsidRDefault="00493489">
      <w:r>
        <w:separator/>
      </w:r>
    </w:p>
  </w:endnote>
  <w:endnote w:type="continuationSeparator" w:id="0">
    <w:p w:rsidR="00493489" w:rsidRDefault="0049348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gg_Book1">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D46F96" w:rsidRPr="00F55B89" w:rsidRDefault="00514C05">
        <w:pPr>
          <w:pStyle w:val="a5"/>
          <w:jc w:val="center"/>
          <w:rPr>
            <w:rFonts w:ascii="GHEA Grapalat" w:hAnsi="GHEA Grapalat"/>
            <w:sz w:val="24"/>
            <w:szCs w:val="24"/>
          </w:rPr>
        </w:pPr>
        <w:r w:rsidRPr="00F55B89">
          <w:rPr>
            <w:rFonts w:ascii="GHEA Grapalat" w:hAnsi="GHEA Grapalat"/>
            <w:sz w:val="24"/>
            <w:szCs w:val="24"/>
          </w:rPr>
          <w:fldChar w:fldCharType="begin"/>
        </w:r>
        <w:r w:rsidR="00D46F96"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D50F2">
          <w:rPr>
            <w:rFonts w:ascii="GHEA Grapalat" w:hAnsi="GHEA Grapalat"/>
            <w:noProof/>
            <w:sz w:val="24"/>
            <w:szCs w:val="24"/>
          </w:rPr>
          <w:t>5</w:t>
        </w:r>
        <w:r w:rsidRPr="00F55B89">
          <w:rPr>
            <w:rFonts w:ascii="GHEA Grapalat" w:hAnsi="GHEA Grapalat"/>
            <w:sz w:val="24"/>
            <w:szCs w:val="24"/>
          </w:rPr>
          <w:fldChar w:fldCharType="end"/>
        </w:r>
      </w:p>
    </w:sdtContent>
  </w:sdt>
  <w:p w:rsidR="00D46F96" w:rsidRDefault="00D46F9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489" w:rsidRDefault="00493489">
      <w:r>
        <w:separator/>
      </w:r>
    </w:p>
  </w:footnote>
  <w:footnote w:type="continuationSeparator" w:id="0">
    <w:p w:rsidR="00493489" w:rsidRDefault="00493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2"/>
  </w:num>
  <w:num w:numId="3">
    <w:abstractNumId w:val="9"/>
  </w:num>
  <w:num w:numId="4">
    <w:abstractNumId w:val="5"/>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5"/>
  </w:num>
  <w:num w:numId="13">
    <w:abstractNumId w:val="12"/>
  </w:num>
  <w:num w:numId="14">
    <w:abstractNumId w:val="3"/>
  </w:num>
  <w:num w:numId="15">
    <w:abstractNumId w:val="14"/>
  </w:num>
  <w:num w:numId="16">
    <w:abstractNumId w:val="4"/>
  </w:num>
  <w:num w:numId="17">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A6B"/>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C46D3"/>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5E51"/>
    <w:rsid w:val="00386E4B"/>
    <w:rsid w:val="003871DA"/>
    <w:rsid w:val="0039059E"/>
    <w:rsid w:val="003917D3"/>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0D2"/>
    <w:rsid w:val="003E6971"/>
    <w:rsid w:val="003E7802"/>
    <w:rsid w:val="003F018D"/>
    <w:rsid w:val="003F208A"/>
    <w:rsid w:val="003F264A"/>
    <w:rsid w:val="003F2FBF"/>
    <w:rsid w:val="003F4529"/>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489"/>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0F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4C05"/>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35FB"/>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1F9A"/>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26EBF"/>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76A"/>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3D1"/>
    <w:rsid w:val="00A5050E"/>
    <w:rsid w:val="00A513D0"/>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59AB"/>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5ED2"/>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CB0"/>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1730"/>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6F96"/>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375C"/>
    <w:rsid w:val="00E94D7F"/>
    <w:rsid w:val="00E95E47"/>
    <w:rsid w:val="00E969ED"/>
    <w:rsid w:val="00E9746B"/>
    <w:rsid w:val="00EA059F"/>
    <w:rsid w:val="00EA06E9"/>
    <w:rsid w:val="00EA150B"/>
    <w:rsid w:val="00EA3E33"/>
    <w:rsid w:val="00EA3FD0"/>
    <w:rsid w:val="00EA40DF"/>
    <w:rsid w:val="00EA47DD"/>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 w:type="paragraph" w:customStyle="1" w:styleId="ListParagraph2">
    <w:name w:val="List Paragraph2"/>
    <w:basedOn w:val="a"/>
    <w:rsid w:val="001C46D3"/>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3F578-B00C-4FC9-8F25-039B21DE7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1579</Words>
  <Characters>8825</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141</cp:revision>
  <cp:lastPrinted>2017-05-24T11:14:00Z</cp:lastPrinted>
  <dcterms:created xsi:type="dcterms:W3CDTF">2017-09-12T09:54:00Z</dcterms:created>
  <dcterms:modified xsi:type="dcterms:W3CDTF">2026-02-23T17:26:00Z</dcterms:modified>
</cp:coreProperties>
</file>